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none"/>
        </w:rPr>
        <w:t xml:space="preserve">  </w:t>
      </w:r>
      <w:r>
        <w:rPr>
          <w:b/>
          <w:bCs/>
          <w:sz w:val="48"/>
          <w:szCs w:val="48"/>
          <w:u w:val="single"/>
        </w:rPr>
        <w:t>RESPONSABLE CELLULE DE CRISE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829310</wp:posOffset>
            </wp:positionH>
            <wp:positionV relativeFrom="paragraph">
              <wp:posOffset>74295</wp:posOffset>
            </wp:positionV>
            <wp:extent cx="1936115" cy="2110105"/>
            <wp:effectExtent l="0" t="0" r="0" b="0"/>
            <wp:wrapTopAndBottom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3192145</wp:posOffset>
            </wp:positionH>
            <wp:positionV relativeFrom="paragraph">
              <wp:posOffset>47625</wp:posOffset>
            </wp:positionV>
            <wp:extent cx="2506980" cy="2060575"/>
            <wp:effectExtent l="0" t="0" r="0" b="0"/>
            <wp:wrapTopAndBottom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>
      <w:pPr>
        <w:pStyle w:val="Normal"/>
        <w:ind w:left="4956" w:firstLine="708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Désigne le coordinateur.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Installe le poste de crise.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Centralise les informations descendantes et ascendantes.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Décide des interventions "importantes".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Tient un tableau de bord du déroulé des opérations.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Décide des temps de réunion ou de contacts.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Centralise et fait le RETEX.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PSBC version opérationnelle.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Tables, chaises, tableaux, paperboard, marqueurs, effaceurs, aimants.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O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rdinateur, connection internet, téléphone, multiprises.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Horloge.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 interactions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Coordinateur.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Autorités hiérarchiques et/ou fonctionnelles (maire, préfet, collectivité responsable).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Services secours : police, pompiers.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R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esponsable évaluations des dommages/du sinistre.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Responsable communication externe (s'il y en a un).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none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strike w:val="false"/>
          <w:dstrike w:val="false"/>
          <w:color w:val="000000"/>
          <w:kern w:val="0"/>
          <w:sz w:val="48"/>
          <w:szCs w:val="48"/>
          <w:u w:val="single"/>
          <w:lang w:eastAsia="fr-FR"/>
          <w14:ligatures w14:val="none"/>
        </w:rPr>
        <w:t>Aptitudes physiques et psycho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Résistance au stress.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Diplomate.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Directeur/trice si possible.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Expérience en gestion de projet, habitude de l'encadrement.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Sens de l'autorité.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Capacité à dialoguer avec les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différents intervenants.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Sens de l'organisation.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Langage clair et adapté aux interlocuteurs.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Capacité à hiérarchiser l'information.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>Sédentaire</w:t>
      </w:r>
    </w:p>
    <w:p>
      <w:pPr>
        <w:pStyle w:val="Normal"/>
        <w:jc w:val="center"/>
        <w:rPr>
          <w:rFonts w:ascii="Calibri" w:hAnsi="Calibri"/>
          <w:i/>
          <w:i/>
          <w:iCs/>
          <w:sz w:val="32"/>
          <w:szCs w:val="32"/>
        </w:rPr>
      </w:pPr>
      <w:r>
        <w:rPr>
          <w:rFonts w:eastAsia="Times New Roman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Présence continue </w:t>
      </w:r>
    </w:p>
    <w:p>
      <w:pPr>
        <w:pStyle w:val="Normal"/>
        <w:jc w:val="center"/>
        <w:rPr>
          <w:rFonts w:ascii="Calibri" w:hAnsi="Calibri"/>
          <w:i/>
          <w:i/>
          <w:iCs/>
          <w:sz w:val="32"/>
          <w:szCs w:val="32"/>
        </w:rPr>
      </w:pPr>
      <w:r>
        <w:rPr>
          <w:rFonts w:eastAsia="Times New Roman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(</w:t>
      </w:r>
      <w:r>
        <w:rPr>
          <w:rFonts w:eastAsia="Times New Roman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remplacement par membre de l'équipe de direction</w:t>
      </w:r>
      <w:r>
        <w:rPr>
          <w:rFonts w:eastAsia="Times New Roman"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)</w:t>
      </w:r>
      <w:r>
        <w:rPr>
          <w:rFonts w:eastAsia="Times New Roman" w:cs="Calibri" w:ascii="Calibri" w:hAnsi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</w:r>
    </w:p>
    <w:sectPr>
      <w:type w:val="nextPage"/>
      <w:pgSz w:w="11906" w:h="16838"/>
      <w:pgMar w:left="284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365F9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d324db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d324d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d324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24db"/>
    <w:rPr>
      <w:i/>
      <w:iCs/>
      <w:color w:val="365F9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d324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d324db"/>
    <w:pPr>
      <w:spacing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d324db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db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LibreOffice/7.3.6.2$Windows_X86_64 LibreOffice_project/c28ca90fd6e1a19e189fc16c05f8f8924961e12e</Application>
  <AppVersion>15.0000</AppVersion>
  <Pages>3</Pages>
  <Words>144</Words>
  <Characters>1037</Characters>
  <CharactersWithSpaces>1159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2024-10-24T08:46:00Z</dcterms:created>
  <dc:creator>Ghislain H</dc:creator>
  <dc:description/>
  <dc:language>fr-FR</dc:language>
  <cp:lastModifiedBy/>
  <dcterms:modified xsi:type="dcterms:W3CDTF">2024-11-07T17:26:16Z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