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486A6" w14:textId="5C6FCEAA" w:rsidR="004054E2" w:rsidRDefault="004054E2" w:rsidP="004054E2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COORDINATEUR</w:t>
      </w:r>
      <w:r w:rsidRPr="00D324DB">
        <w:rPr>
          <w:b/>
          <w:bCs/>
          <w:sz w:val="48"/>
          <w:szCs w:val="48"/>
          <w:u w:val="single"/>
        </w:rPr>
        <w:t xml:space="preserve"> </w:t>
      </w:r>
      <w:r>
        <w:rPr>
          <w:b/>
          <w:bCs/>
          <w:sz w:val="48"/>
          <w:szCs w:val="48"/>
          <w:u w:val="single"/>
        </w:rPr>
        <w:t>ADMINISTRATION FINANCES</w:t>
      </w:r>
    </w:p>
    <w:p w14:paraId="737E4FB7" w14:textId="77777777" w:rsidR="004054E2" w:rsidRDefault="004054E2" w:rsidP="004054E2">
      <w:pPr>
        <w:jc w:val="center"/>
        <w:rPr>
          <w:b/>
          <w:bCs/>
          <w:sz w:val="48"/>
          <w:szCs w:val="48"/>
          <w:u w:val="single"/>
        </w:rPr>
      </w:pPr>
    </w:p>
    <w:p w14:paraId="4FC50F46" w14:textId="100212A7" w:rsidR="004054E2" w:rsidRDefault="004054E2" w:rsidP="004054E2">
      <w:pPr>
        <w:jc w:val="center"/>
        <w:rPr>
          <w:b/>
          <w:bCs/>
          <w:sz w:val="48"/>
          <w:szCs w:val="48"/>
          <w:u w:val="single"/>
        </w:rPr>
      </w:pPr>
      <w:r w:rsidRPr="00C87964">
        <w:rPr>
          <w:noProof/>
        </w:rPr>
        <w:t xml:space="preserve"> </w:t>
      </w:r>
      <w:r>
        <w:rPr>
          <w:noProof/>
        </w:rPr>
        <w:drawing>
          <wp:inline distT="0" distB="0" distL="0" distR="0" wp14:anchorId="7AD25790" wp14:editId="6DABB5C9">
            <wp:extent cx="3857625" cy="2489374"/>
            <wp:effectExtent l="0" t="0" r="0" b="0"/>
            <wp:docPr id="1" name="Image 1" descr="Financier, Une Analyse, Comptabil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cier, Une Analyse, Comptabilit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758" cy="250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7CA91" w14:textId="77777777" w:rsidR="004054E2" w:rsidRDefault="004054E2" w:rsidP="004054E2">
      <w:pPr>
        <w:rPr>
          <w:b/>
          <w:bCs/>
          <w:sz w:val="48"/>
          <w:szCs w:val="48"/>
          <w:u w:val="single"/>
        </w:rPr>
      </w:pPr>
    </w:p>
    <w:p w14:paraId="38530A39" w14:textId="47617A11" w:rsidR="004054E2" w:rsidRDefault="004054E2" w:rsidP="00A252E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Missions/Actions</w:t>
      </w:r>
    </w:p>
    <w:p w14:paraId="0194C103" w14:textId="77777777" w:rsidR="004054E2" w:rsidRDefault="004054E2" w:rsidP="004054E2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14:paraId="491DDAC3" w14:textId="5CF20333" w:rsidR="004054E2" w:rsidRPr="004054E2" w:rsidRDefault="004054E2" w:rsidP="004054E2">
      <w:pPr>
        <w:rPr>
          <w:rFonts w:eastAsia="Times New Roman" w:cs="Calibri"/>
          <w:b/>
          <w:bCs/>
          <w:sz w:val="28"/>
          <w:lang w:eastAsia="fr-FR"/>
        </w:rPr>
      </w:pPr>
      <w:r w:rsidRPr="00217FCA">
        <w:rPr>
          <w:rFonts w:eastAsia="Times New Roman" w:cs="Calibri"/>
          <w:b/>
          <w:bCs/>
          <w:color w:val="000000"/>
          <w:sz w:val="32"/>
          <w:lang w:eastAsia="fr-FR"/>
        </w:rPr>
        <w:t>Collabore étroitement avec le responsable matériel pour les achats</w:t>
      </w:r>
      <w:r w:rsidRPr="00217FCA">
        <w:rPr>
          <w:rFonts w:eastAsia="Times New Roman" w:cs="Calibri"/>
          <w:b/>
          <w:bCs/>
          <w:color w:val="000000"/>
          <w:sz w:val="32"/>
          <w:lang w:eastAsia="fr-FR"/>
        </w:rPr>
        <w:br/>
        <w:t xml:space="preserve">Rassemble les éléments pour le dossier </w:t>
      </w:r>
      <w:r w:rsidRPr="00217FCA">
        <w:rPr>
          <w:rFonts w:eastAsia="Times New Roman" w:cs="Calibri"/>
          <w:b/>
          <w:bCs/>
          <w:sz w:val="32"/>
          <w:lang w:eastAsia="fr-FR"/>
        </w:rPr>
        <w:t>d’assurances en collaboration avec le responsable documentation (photos</w:t>
      </w:r>
      <w:r w:rsidRPr="004054E2">
        <w:rPr>
          <w:rFonts w:eastAsia="Times New Roman" w:cs="Calibri"/>
          <w:b/>
          <w:bCs/>
          <w:sz w:val="28"/>
          <w:lang w:eastAsia="fr-FR"/>
        </w:rPr>
        <w:t>)</w:t>
      </w:r>
    </w:p>
    <w:p w14:paraId="4B7190CC" w14:textId="77777777" w:rsidR="004054E2" w:rsidRPr="008C308F" w:rsidRDefault="004054E2" w:rsidP="004054E2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14:paraId="195E414F" w14:textId="77777777" w:rsidR="004054E2" w:rsidRDefault="004054E2" w:rsidP="00A252E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Matériel</w:t>
      </w:r>
    </w:p>
    <w:p w14:paraId="4FFC3EB4" w14:textId="74E99779" w:rsidR="004054E2" w:rsidRPr="00217FCA" w:rsidRDefault="004054E2" w:rsidP="004054E2">
      <w:pPr>
        <w:rPr>
          <w:rFonts w:ascii="Calibri" w:eastAsia="Times New Roman" w:hAnsi="Calibri" w:cs="Calibri"/>
          <w:b/>
          <w:bCs/>
          <w:color w:val="000000"/>
          <w:kern w:val="0"/>
          <w:sz w:val="36"/>
          <w:szCs w:val="32"/>
          <w:lang w:eastAsia="fr-FR"/>
          <w14:ligatures w14:val="none"/>
        </w:rPr>
      </w:pPr>
      <w:r w:rsidRPr="00217FCA">
        <w:rPr>
          <w:rFonts w:eastAsia="Times New Roman" w:cs="Calibri"/>
          <w:b/>
          <w:bCs/>
          <w:color w:val="000000"/>
          <w:sz w:val="32"/>
          <w:lang w:eastAsia="fr-FR"/>
        </w:rPr>
        <w:t>EPI.</w:t>
      </w:r>
      <w:r w:rsidRPr="00217FCA">
        <w:rPr>
          <w:rFonts w:eastAsia="Times New Roman" w:cs="Calibri"/>
          <w:b/>
          <w:bCs/>
          <w:color w:val="000000"/>
          <w:sz w:val="32"/>
          <w:lang w:eastAsia="fr-FR"/>
        </w:rPr>
        <w:br/>
        <w:t>Téléphone.</w:t>
      </w:r>
      <w:r w:rsidRPr="00217FCA">
        <w:rPr>
          <w:rFonts w:eastAsia="Times New Roman" w:cs="Calibri"/>
          <w:b/>
          <w:bCs/>
          <w:color w:val="000000"/>
          <w:sz w:val="32"/>
          <w:lang w:eastAsia="fr-FR"/>
        </w:rPr>
        <w:br/>
        <w:t>Portable.</w:t>
      </w:r>
    </w:p>
    <w:p w14:paraId="1AFE526A" w14:textId="77777777" w:rsidR="004054E2" w:rsidRPr="00217FCA" w:rsidRDefault="004054E2" w:rsidP="004054E2">
      <w:pPr>
        <w:rPr>
          <w:rFonts w:ascii="Calibri" w:eastAsia="Times New Roman" w:hAnsi="Calibri" w:cs="Calibri"/>
          <w:b/>
          <w:bCs/>
          <w:color w:val="000000"/>
          <w:kern w:val="0"/>
          <w:sz w:val="52"/>
          <w:szCs w:val="48"/>
          <w:u w:val="single"/>
          <w:lang w:eastAsia="fr-FR"/>
          <w14:ligatures w14:val="none"/>
        </w:rPr>
      </w:pPr>
    </w:p>
    <w:p w14:paraId="29AC69E0" w14:textId="77777777" w:rsidR="004054E2" w:rsidRDefault="004054E2" w:rsidP="00A252EE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Liens-interactions</w:t>
      </w:r>
    </w:p>
    <w:p w14:paraId="6F719EE5" w14:textId="77777777" w:rsidR="004054E2" w:rsidRDefault="004054E2" w:rsidP="004054E2">
      <w:pPr>
        <w:rPr>
          <w:rFonts w:eastAsia="Times New Roman" w:cs="Calibri"/>
          <w:b/>
          <w:bCs/>
          <w:color w:val="000000"/>
          <w:sz w:val="28"/>
          <w:lang w:eastAsia="fr-FR"/>
        </w:rPr>
      </w:pPr>
    </w:p>
    <w:p w14:paraId="71955649" w14:textId="0B5DC10F" w:rsidR="004054E2" w:rsidRPr="00217FCA" w:rsidRDefault="00217FCA" w:rsidP="004054E2">
      <w:pPr>
        <w:rPr>
          <w:rFonts w:ascii="Calibri" w:eastAsia="Times New Roman" w:hAnsi="Calibri" w:cs="Calibri"/>
          <w:b/>
          <w:bCs/>
          <w:color w:val="000000"/>
          <w:kern w:val="0"/>
          <w:sz w:val="52"/>
          <w:szCs w:val="48"/>
          <w:u w:val="single"/>
          <w:lang w:eastAsia="fr-F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sz w:val="32"/>
          <w:lang w:eastAsia="fr-FR"/>
        </w:rPr>
        <w:t>l</w:t>
      </w:r>
      <w:r w:rsidR="004054E2" w:rsidRPr="00217FCA">
        <w:rPr>
          <w:rFonts w:eastAsia="Times New Roman" w:cs="Calibri"/>
          <w:b/>
          <w:bCs/>
          <w:color w:val="000000"/>
          <w:sz w:val="32"/>
          <w:lang w:eastAsia="fr-FR"/>
        </w:rPr>
        <w:t>e</w:t>
      </w:r>
      <w:proofErr w:type="gramEnd"/>
      <w:r w:rsidR="004054E2" w:rsidRPr="00217FCA">
        <w:rPr>
          <w:rFonts w:eastAsia="Times New Roman" w:cs="Calibri"/>
          <w:b/>
          <w:bCs/>
          <w:color w:val="000000"/>
          <w:sz w:val="32"/>
          <w:lang w:eastAsia="fr-FR"/>
        </w:rPr>
        <w:t xml:space="preserve"> responsable de la Cellule de crise</w:t>
      </w:r>
      <w:r w:rsidR="004054E2" w:rsidRPr="00217FCA">
        <w:rPr>
          <w:rFonts w:eastAsia="Times New Roman" w:cs="Calibri"/>
          <w:b/>
          <w:bCs/>
          <w:color w:val="000000"/>
          <w:sz w:val="32"/>
          <w:lang w:eastAsia="fr-FR"/>
        </w:rPr>
        <w:br/>
        <w:t>le coordinateur des équipes</w:t>
      </w:r>
      <w:r w:rsidR="004054E2" w:rsidRPr="00217FCA">
        <w:rPr>
          <w:rFonts w:eastAsia="Times New Roman" w:cs="Calibri"/>
          <w:b/>
          <w:bCs/>
          <w:color w:val="000000"/>
          <w:sz w:val="32"/>
          <w:lang w:eastAsia="fr-FR"/>
        </w:rPr>
        <w:br/>
        <w:t>le responsable du matériel et des équipements</w:t>
      </w:r>
      <w:r w:rsidR="004054E2" w:rsidRPr="00217FCA">
        <w:rPr>
          <w:rFonts w:eastAsia="Times New Roman" w:cs="Calibri"/>
          <w:b/>
          <w:bCs/>
          <w:color w:val="000000"/>
          <w:sz w:val="32"/>
          <w:lang w:eastAsia="fr-FR"/>
        </w:rPr>
        <w:br/>
        <w:t xml:space="preserve">les services de la collectivité </w:t>
      </w:r>
      <w:r w:rsidR="004054E2" w:rsidRPr="00217FCA">
        <w:rPr>
          <w:rFonts w:eastAsia="Times New Roman" w:cs="Calibri"/>
          <w:b/>
          <w:bCs/>
          <w:color w:val="000000"/>
          <w:sz w:val="32"/>
          <w:lang w:eastAsia="fr-FR"/>
        </w:rPr>
        <w:br/>
        <w:t xml:space="preserve">le responsable documentation </w:t>
      </w:r>
    </w:p>
    <w:p w14:paraId="16706108" w14:textId="77777777" w:rsidR="004054E2" w:rsidRPr="00D324DB" w:rsidRDefault="004054E2" w:rsidP="00A252E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lastRenderedPageBreak/>
        <w:t>Compétences</w:t>
      </w:r>
    </w:p>
    <w:p w14:paraId="70471C1C" w14:textId="77777777" w:rsidR="004054E2" w:rsidRDefault="004054E2" w:rsidP="004054E2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2A3B70A6" w14:textId="77777777" w:rsidR="004054E2" w:rsidRPr="00217FCA" w:rsidRDefault="004054E2" w:rsidP="004054E2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217FCA">
        <w:rPr>
          <w:rFonts w:eastAsia="Times New Roman" w:cs="Calibri"/>
          <w:b/>
          <w:bCs/>
          <w:color w:val="000000"/>
          <w:sz w:val="32"/>
          <w:lang w:eastAsia="fr-FR"/>
        </w:rPr>
        <w:t xml:space="preserve">Agent de la collectivité. </w:t>
      </w:r>
    </w:p>
    <w:p w14:paraId="0A3E8F81" w14:textId="2A98AC4E" w:rsidR="004054E2" w:rsidRPr="00217FCA" w:rsidRDefault="004054E2" w:rsidP="004054E2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217FCA">
        <w:rPr>
          <w:rFonts w:eastAsia="Times New Roman" w:cs="Calibri"/>
          <w:b/>
          <w:bCs/>
          <w:color w:val="000000"/>
          <w:sz w:val="32"/>
          <w:lang w:eastAsia="fr-FR"/>
        </w:rPr>
        <w:t>Bonne connaissance de la collectivité et de la gestion administrative</w:t>
      </w:r>
    </w:p>
    <w:p w14:paraId="3E170414" w14:textId="77777777" w:rsidR="004054E2" w:rsidRPr="00217FCA" w:rsidRDefault="004054E2" w:rsidP="004054E2">
      <w:pPr>
        <w:rPr>
          <w:rFonts w:ascii="Calibri" w:eastAsia="Times New Roman" w:hAnsi="Calibri" w:cs="Calibri"/>
          <w:b/>
          <w:bCs/>
          <w:color w:val="000000"/>
          <w:kern w:val="0"/>
          <w:sz w:val="36"/>
          <w:szCs w:val="32"/>
          <w:u w:val="single"/>
          <w:lang w:eastAsia="fr-FR"/>
          <w14:ligatures w14:val="none"/>
        </w:rPr>
      </w:pPr>
    </w:p>
    <w:p w14:paraId="21C1B220" w14:textId="77777777" w:rsidR="004054E2" w:rsidRDefault="004054E2" w:rsidP="00A252E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En salle de crise ou proche coordinateur</w:t>
      </w:r>
    </w:p>
    <w:p w14:paraId="6CE09700" w14:textId="77777777" w:rsidR="004054E2" w:rsidRDefault="004054E2" w:rsidP="004054E2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</w:p>
    <w:p w14:paraId="1D13F8CB" w14:textId="6DA3FE58" w:rsidR="004054E2" w:rsidRDefault="004054E2" w:rsidP="00A252E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Présence continue</w:t>
      </w:r>
    </w:p>
    <w:p w14:paraId="223C4EAD" w14:textId="77777777" w:rsidR="004054E2" w:rsidRPr="00C87964" w:rsidRDefault="004054E2" w:rsidP="004054E2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</w:p>
    <w:p w14:paraId="7EA30EE5" w14:textId="77777777" w:rsidR="004054E2" w:rsidRDefault="004054E2" w:rsidP="004054E2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507F7568" w14:textId="77777777" w:rsidR="004054E2" w:rsidRPr="00C87964" w:rsidRDefault="004054E2" w:rsidP="00A252E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  <w:proofErr w:type="gramStart"/>
      <w:r w:rsidRPr="00C87964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Aptit</w:t>
      </w:r>
      <w:bookmarkStart w:id="0" w:name="_GoBack"/>
      <w:bookmarkEnd w:id="0"/>
      <w:r w:rsidRPr="00C87964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udes physique</w:t>
      </w:r>
      <w:proofErr w:type="gramEnd"/>
      <w:r w:rsidRPr="00C87964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 xml:space="preserve"> et psychologique</w:t>
      </w:r>
    </w:p>
    <w:p w14:paraId="759C7E49" w14:textId="77777777" w:rsidR="004054E2" w:rsidRPr="00217FCA" w:rsidRDefault="004054E2" w:rsidP="004054E2">
      <w:pPr>
        <w:rPr>
          <w:rFonts w:eastAsia="Times New Roman" w:cs="Calibri"/>
          <w:b/>
          <w:bCs/>
          <w:color w:val="000000"/>
          <w:sz w:val="32"/>
          <w:szCs w:val="28"/>
          <w:lang w:eastAsia="fr-FR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</w:r>
      <w:r w:rsidRPr="00217FCA">
        <w:rPr>
          <w:rFonts w:eastAsia="Times New Roman" w:cs="Calibri"/>
          <w:b/>
          <w:bCs/>
          <w:color w:val="000000"/>
          <w:sz w:val="32"/>
          <w:szCs w:val="28"/>
          <w:lang w:eastAsia="fr-FR"/>
        </w:rPr>
        <w:t>Sens de l’organisation</w:t>
      </w:r>
    </w:p>
    <w:p w14:paraId="2AFB9246" w14:textId="0FA5A6B1" w:rsidR="004054E2" w:rsidRPr="00217FCA" w:rsidRDefault="004054E2" w:rsidP="004054E2">
      <w:pPr>
        <w:rPr>
          <w:rFonts w:ascii="Calibri" w:eastAsia="Times New Roman" w:hAnsi="Calibri" w:cs="Calibri"/>
          <w:b/>
          <w:bCs/>
          <w:color w:val="000000"/>
          <w:kern w:val="0"/>
          <w:sz w:val="52"/>
          <w:szCs w:val="48"/>
          <w:u w:val="single"/>
          <w:lang w:eastAsia="fr-FR"/>
          <w14:ligatures w14:val="none"/>
        </w:rPr>
      </w:pPr>
      <w:r w:rsidRPr="00217FCA">
        <w:rPr>
          <w:rFonts w:eastAsia="Times New Roman" w:cs="Calibri"/>
          <w:b/>
          <w:bCs/>
          <w:color w:val="000000"/>
          <w:sz w:val="32"/>
          <w:szCs w:val="28"/>
          <w:lang w:eastAsia="fr-FR"/>
        </w:rPr>
        <w:t>Réactivité.</w:t>
      </w:r>
    </w:p>
    <w:p w14:paraId="10274D91" w14:textId="77777777" w:rsidR="004054E2" w:rsidRPr="00217FCA" w:rsidRDefault="004054E2" w:rsidP="004054E2">
      <w:pPr>
        <w:rPr>
          <w:rFonts w:ascii="Calibri" w:eastAsia="Times New Roman" w:hAnsi="Calibri" w:cs="Calibri"/>
          <w:b/>
          <w:bCs/>
          <w:color w:val="000000"/>
          <w:kern w:val="0"/>
          <w:sz w:val="36"/>
          <w:szCs w:val="32"/>
          <w:lang w:eastAsia="fr-FR"/>
          <w14:ligatures w14:val="none"/>
        </w:rPr>
      </w:pPr>
    </w:p>
    <w:p w14:paraId="4ED767C0" w14:textId="77777777" w:rsidR="004054E2" w:rsidRDefault="004054E2" w:rsidP="004054E2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7FFAB6A2" w14:textId="77777777" w:rsidR="00981509" w:rsidRPr="004054E2" w:rsidRDefault="00981509" w:rsidP="004054E2"/>
    <w:sectPr w:rsidR="00981509" w:rsidRPr="004054E2" w:rsidSect="004A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76BE"/>
    <w:rsid w:val="000953AD"/>
    <w:rsid w:val="001A76BE"/>
    <w:rsid w:val="00217FCA"/>
    <w:rsid w:val="00250C7F"/>
    <w:rsid w:val="004054E2"/>
    <w:rsid w:val="004A3FB6"/>
    <w:rsid w:val="006E2AE1"/>
    <w:rsid w:val="007D1241"/>
    <w:rsid w:val="007D36B6"/>
    <w:rsid w:val="0095176D"/>
    <w:rsid w:val="009559C9"/>
    <w:rsid w:val="00981509"/>
    <w:rsid w:val="00A252EE"/>
    <w:rsid w:val="00C24BF4"/>
    <w:rsid w:val="00E6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9165"/>
  <w15:chartTrackingRefBased/>
  <w15:docId w15:val="{A97C9A7A-4307-46CB-8036-063079B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7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76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7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76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76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76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76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76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76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76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76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76BE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76BE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76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76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76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76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76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76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7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76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76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76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76BE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76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76BE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76B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H</dc:creator>
  <cp:keywords/>
  <dc:description/>
  <cp:lastModifiedBy>ORTOLA Florence</cp:lastModifiedBy>
  <cp:revision>9</cp:revision>
  <dcterms:created xsi:type="dcterms:W3CDTF">2024-10-24T09:10:00Z</dcterms:created>
  <dcterms:modified xsi:type="dcterms:W3CDTF">2024-11-07T16:13:00Z</dcterms:modified>
</cp:coreProperties>
</file>